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1A" w:rsidRPr="00DC1AAE" w:rsidRDefault="00CC671A" w:rsidP="00CC671A">
      <w:pPr>
        <w:spacing w:line="240" w:lineRule="auto"/>
        <w:jc w:val="center"/>
        <w:rPr>
          <w:rFonts w:ascii="GrutchShaded" w:hAnsi="GrutchShaded"/>
          <w:b/>
          <w:sz w:val="38"/>
        </w:rPr>
      </w:pPr>
      <w:r w:rsidRPr="00DC1AAE">
        <w:rPr>
          <w:rFonts w:ascii="GrutchShaded" w:hAnsi="GrutchShaded"/>
          <w:b/>
          <w:sz w:val="38"/>
        </w:rPr>
        <w:t xml:space="preserve">STOP &amp; JOT </w:t>
      </w:r>
    </w:p>
    <w:p w:rsidR="00CC671A" w:rsidRPr="001D7237" w:rsidRDefault="00CC671A" w:rsidP="00CC671A">
      <w:pPr>
        <w:spacing w:line="240" w:lineRule="auto"/>
        <w:jc w:val="center"/>
        <w:rPr>
          <w:rFonts w:ascii="GrutchShaded" w:hAnsi="GrutchShaded"/>
          <w:b/>
          <w:sz w:val="44"/>
        </w:rPr>
      </w:pPr>
      <w:r w:rsidRPr="00DC1AAE">
        <w:rPr>
          <w:rFonts w:ascii="GrutchShaded" w:hAnsi="GrutchShaded"/>
          <w:b/>
          <w:sz w:val="38"/>
        </w:rPr>
        <w:t>Differentiating the Curriculum I</w:t>
      </w:r>
      <w:r>
        <w:rPr>
          <w:rFonts w:ascii="GrutchShaded" w:hAnsi="GrutchShaded"/>
          <w:b/>
          <w:sz w:val="38"/>
        </w:rPr>
        <w:t>I</w:t>
      </w:r>
      <w:bookmarkStart w:id="0" w:name="_GoBack"/>
      <w:bookmarkEnd w:id="0"/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CC671A" w:rsidTr="00F803AC">
        <w:trPr>
          <w:jc w:val="center"/>
        </w:trPr>
        <w:tc>
          <w:tcPr>
            <w:tcW w:w="3595" w:type="dxa"/>
          </w:tcPr>
          <w:p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Concept/Idea</w:t>
            </w:r>
          </w:p>
        </w:tc>
        <w:tc>
          <w:tcPr>
            <w:tcW w:w="7115" w:type="dxa"/>
          </w:tcPr>
          <w:p w:rsidR="00CC671A" w:rsidRPr="00D036B0" w:rsidRDefault="005D0F8B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GrutchShaded" w:hAnsi="GrutchShaded"/>
                <w:b/>
                <w:noProof/>
                <w:sz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3523706</wp:posOffset>
                  </wp:positionH>
                  <wp:positionV relativeFrom="paragraph">
                    <wp:posOffset>-614317</wp:posOffset>
                  </wp:positionV>
                  <wp:extent cx="1175657" cy="1146266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b="2500"/>
                          <a:stretch/>
                        </pic:blipFill>
                        <pic:spPr>
                          <a:xfrm>
                            <a:off x="0" y="0"/>
                            <a:ext cx="1175657" cy="114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71A" w:rsidRPr="00D036B0">
              <w:rPr>
                <w:rFonts w:ascii="Century Gothic" w:hAnsi="Century Gothic"/>
                <w:sz w:val="28"/>
              </w:rPr>
              <w:t>Notes</w:t>
            </w:r>
          </w:p>
        </w:tc>
      </w:tr>
      <w:tr w:rsidR="00CC671A" w:rsidRPr="00D036B0" w:rsidTr="00F803AC">
        <w:trPr>
          <w:trHeight w:val="1799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Differentiation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7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Readiness, Interest, Learning Profile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88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Kaplan’s Depth &amp; Complexity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70"/>
          <w:jc w:val="center"/>
        </w:trPr>
        <w:tc>
          <w:tcPr>
            <w:tcW w:w="3595" w:type="dxa"/>
            <w:vAlign w:val="center"/>
          </w:tcPr>
          <w:p w:rsidR="00CC671A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Product Possibilities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8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RAFT</w:t>
            </w: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8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Learning Environment</w:t>
            </w:r>
          </w:p>
          <w:p w:rsidR="00CC671A" w:rsidRPr="001D7237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35"/>
          <w:jc w:val="center"/>
        </w:trPr>
        <w:tc>
          <w:tcPr>
            <w:tcW w:w="3595" w:type="dxa"/>
            <w:vAlign w:val="center"/>
          </w:tcPr>
          <w:p w:rsidR="00CC671A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Texas Performance Standards Project </w:t>
            </w:r>
          </w:p>
          <w:p w:rsidR="00CC671A" w:rsidRPr="001D7237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(TPSP)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CC671A" w:rsidRDefault="00CC671A" w:rsidP="00CC671A">
      <w:pPr>
        <w:tabs>
          <w:tab w:val="left" w:pos="1980"/>
        </w:tabs>
      </w:pPr>
    </w:p>
    <w:sectPr w:rsidR="00CC671A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A"/>
    <w:rsid w:val="005D0F8B"/>
    <w:rsid w:val="00635FED"/>
    <w:rsid w:val="00837DB7"/>
    <w:rsid w:val="00C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F7815-26CC-4145-9180-4AEA1F0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eepngimg.com/png/37689-penc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3</cp:revision>
  <cp:lastPrinted>2022-06-09T20:58:00Z</cp:lastPrinted>
  <dcterms:created xsi:type="dcterms:W3CDTF">2021-10-27T15:37:00Z</dcterms:created>
  <dcterms:modified xsi:type="dcterms:W3CDTF">2022-06-09T20:58:00Z</dcterms:modified>
</cp:coreProperties>
</file>